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spacing w:line="360" w:lineRule="auto"/>
        <w:ind w:firstLine="801" w:firstLineChars="200"/>
        <w:jc w:val="center"/>
        <w:rPr>
          <w:rFonts w:hint="eastAsia" w:ascii="黑体" w:hAnsi="黑体" w:eastAsia="黑体" w:cs="黑体"/>
          <w:sz w:val="44"/>
          <w:szCs w:val="44"/>
          <w:u w:val="none"/>
          <w:lang w:eastAsia="zh-CN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  <w:u w:val="none"/>
        </w:rPr>
        <w:t>河南面子面食品有限公司</w:t>
      </w:r>
      <w:r>
        <w:rPr>
          <w:rFonts w:hint="eastAsia" w:ascii="黑体" w:hAnsi="黑体" w:eastAsia="黑体" w:cs="黑体"/>
          <w:b/>
          <w:bCs/>
          <w:sz w:val="44"/>
          <w:szCs w:val="44"/>
          <w:u w:val="none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u w:val="none"/>
          <w:lang w:eastAsia="zh-CN"/>
        </w:rPr>
        <w:t>需求信息表</w:t>
      </w:r>
    </w:p>
    <w:p w14:paraId="14E7C13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0AADFCD4">
      <w:pPr>
        <w:spacing w:line="600" w:lineRule="exact"/>
        <w:rPr>
          <w:rFonts w:hint="eastAsia" w:cs="仿宋_GB2312" w:asciiTheme="majorEastAsia" w:hAnsiTheme="majorEastAsia" w:eastAsiaTheme="majorEastAsia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bookmarkStart w:id="0" w:name="_GoBack"/>
      <w:r>
        <w:rPr>
          <w:rFonts w:hint="eastAsia" w:ascii="华文中宋" w:hAnsi="华文中宋" w:eastAsia="华文中宋" w:cs="华文中宋"/>
          <w:b/>
          <w:sz w:val="28"/>
          <w:szCs w:val="28"/>
          <w:u w:val="none"/>
        </w:rPr>
        <w:t>河南面子面食品有限公司</w:t>
      </w:r>
      <w:bookmarkEnd w:id="0"/>
    </w:p>
    <w:p w14:paraId="556C1AAC">
      <w:pPr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</w:rPr>
        <w:t>河南面子面食品有限公司成立于2018年，注册资金1000万元，公司坐落于河南省鲁山县张官营镇。公司集设计、生产、加工、销售空心挂面为一体，致力于空心挂面的技艺传承、和文化推广。公司拥有手工空心挂面传统技艺，创新古法传统工艺与现代技术相结合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</w:rPr>
        <w:t>公司技术力量雄厚，拥有全套空心挂面生产设备、食品检测化验室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  <w:lang w:eastAsia="zh-CN"/>
        </w:rPr>
        <w:t>等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</w:rPr>
        <w:t>。公司在2019年10月成鲁山县非物质文化遗产代表性项目，并和上海阿唔一口食品科技有限公司达成长期战略合作关系。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个体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cs="仿宋_GB2312" w:asciiTheme="majorEastAsia" w:hAnsiTheme="majorEastAsia" w:eastAsiaTheme="majorEastAsia"/>
          <w:sz w:val="28"/>
          <w:szCs w:val="28"/>
          <w:u w:val="none"/>
        </w:rPr>
        <w:t xml:space="preserve">  </w:t>
      </w:r>
      <w:r>
        <w:rPr>
          <w:rFonts w:hint="eastAsia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李丽</w:t>
      </w:r>
    </w:p>
    <w:p w14:paraId="7E49ADF7">
      <w:pPr>
        <w:spacing w:line="360" w:lineRule="auto"/>
        <w:jc w:val="both"/>
        <w:rPr>
          <w:rFonts w:hint="eastAsia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18721188067</w:t>
      </w:r>
      <w:r>
        <w:rPr>
          <w:rFonts w:ascii="华文中宋" w:hAnsi="华文中宋" w:eastAsia="华文中宋"/>
          <w:b/>
          <w:sz w:val="28"/>
          <w:szCs w:val="28"/>
          <w:u w:val="none"/>
        </w:rPr>
        <w:t xml:space="preserve">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业务员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人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、岗位要求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年龄：20-50岁，男女不限。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</w:t>
      </w:r>
    </w:p>
    <w:p w14:paraId="52941D5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3000-5000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49F98B8C">
      <w:pPr>
        <w:jc w:val="both"/>
        <w:rPr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 w:cs="华文中宋"/>
          <w:bCs/>
          <w:sz w:val="28"/>
          <w:szCs w:val="28"/>
          <w:u w:val="none"/>
        </w:rPr>
        <w:t>河南省鲁山县张官营镇</w:t>
      </w:r>
    </w:p>
    <w:p w14:paraId="639B36D1">
      <w:pPr>
        <w:spacing w:line="360" w:lineRule="auto"/>
        <w:jc w:val="both"/>
        <w:rPr>
          <w:rFonts w:hint="eastAsia" w:cs="仿宋_GB2312" w:asciiTheme="majorEastAsia" w:hAnsiTheme="majorEastAsia" w:eastAsiaTheme="majorEastAsia"/>
          <w:sz w:val="28"/>
          <w:szCs w:val="28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8A379F9"/>
    <w:rsid w:val="1959028A"/>
    <w:rsid w:val="19F73A90"/>
    <w:rsid w:val="1F835B60"/>
    <w:rsid w:val="21681610"/>
    <w:rsid w:val="2229749F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ADD008C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339</Words>
  <Characters>371</Characters>
  <Lines>0</Lines>
  <Paragraphs>0</Paragraphs>
  <TotalTime>0</TotalTime>
  <ScaleCrop>false</ScaleCrop>
  <LinksUpToDate>false</LinksUpToDate>
  <CharactersWithSpaces>444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2026-01-26T07:27:09Z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C89FCDA32F54470789FD01C546A3C248_13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